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80A4" w14:textId="77777777" w:rsidR="006C57C1" w:rsidRPr="00DF57DE" w:rsidRDefault="006C57C1" w:rsidP="006C57C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4/2016.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D99F2D0" w14:textId="77777777" w:rsidR="006C57C1" w:rsidRPr="00106447" w:rsidRDefault="006C57C1" w:rsidP="006C57C1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10644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az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államháztartásról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szóló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2011.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CXCV.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törvény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26. §-a,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az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államháztartásról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szóló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törvény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végrehajtásáról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368/2011. (XII.31.)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Kormányrendelet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valamint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nemzetiségek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jogairól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szóló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2011.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CLXXIX.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alapján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r w:rsidRPr="00106447">
        <w:rPr>
          <w:rFonts w:ascii="Palatino Linotype" w:hAnsi="Palatino Linotype"/>
          <w:b/>
          <w:i/>
          <w:sz w:val="24"/>
          <w:szCs w:val="24"/>
        </w:rPr>
        <w:t xml:space="preserve">2016.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költségvetéséről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alábbi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határozatot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b/>
          <w:i/>
          <w:sz w:val="24"/>
          <w:szCs w:val="24"/>
        </w:rPr>
        <w:t>hozza</w:t>
      </w:r>
      <w:proofErr w:type="spellEnd"/>
      <w:r w:rsidRPr="00106447">
        <w:rPr>
          <w:rFonts w:ascii="Palatino Linotype" w:hAnsi="Palatino Linotype"/>
          <w:b/>
          <w:i/>
          <w:sz w:val="24"/>
          <w:szCs w:val="24"/>
        </w:rPr>
        <w:t>:</w:t>
      </w:r>
    </w:p>
    <w:p w14:paraId="2604EA3C" w14:textId="77777777" w:rsidR="006C57C1" w:rsidRPr="00106447" w:rsidRDefault="006C57C1" w:rsidP="006C57C1">
      <w:pPr>
        <w:rPr>
          <w:rFonts w:ascii="Palatino Linotype" w:hAnsi="Palatino Linotype"/>
          <w:i/>
          <w:sz w:val="24"/>
          <w:szCs w:val="24"/>
        </w:rPr>
      </w:pPr>
    </w:p>
    <w:p w14:paraId="259ABD04" w14:textId="77777777" w:rsidR="006C57C1" w:rsidRPr="00106447" w:rsidRDefault="006C57C1" w:rsidP="006C57C1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határozata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Önkormányzatra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vonatkozik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3C52054A" w14:textId="77777777" w:rsidR="006C57C1" w:rsidRPr="00106447" w:rsidRDefault="006C57C1" w:rsidP="006C57C1">
      <w:pPr>
        <w:ind w:left="360"/>
        <w:jc w:val="both"/>
        <w:rPr>
          <w:rFonts w:ascii="Palatino Linotype" w:hAnsi="Palatino Linotype"/>
          <w:i/>
          <w:sz w:val="24"/>
          <w:szCs w:val="24"/>
        </w:rPr>
      </w:pPr>
    </w:p>
    <w:p w14:paraId="31A1C29F" w14:textId="77777777" w:rsidR="006C57C1" w:rsidRPr="00106447" w:rsidRDefault="006C57C1" w:rsidP="006C57C1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költségvetéséből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finanszírozza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látja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el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nemzetiségek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jogairól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szóló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más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törvényben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meghatározott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feladatait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25B42654" w14:textId="77777777" w:rsidR="006C57C1" w:rsidRPr="00106447" w:rsidRDefault="006C57C1" w:rsidP="006C57C1">
      <w:pPr>
        <w:ind w:left="360"/>
        <w:jc w:val="both"/>
        <w:rPr>
          <w:rFonts w:ascii="Palatino Linotype" w:hAnsi="Palatino Linotype"/>
          <w:i/>
          <w:sz w:val="24"/>
          <w:szCs w:val="24"/>
        </w:rPr>
      </w:pPr>
    </w:p>
    <w:p w14:paraId="0B2F32D2" w14:textId="77777777" w:rsidR="006C57C1" w:rsidRPr="00106447" w:rsidRDefault="006C57C1" w:rsidP="006C57C1">
      <w:pPr>
        <w:numPr>
          <w:ilvl w:val="0"/>
          <w:numId w:val="1"/>
        </w:numPr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2016.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költségvetésének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</w:p>
    <w:p w14:paraId="2CBD4EA6" w14:textId="77777777" w:rsidR="006C57C1" w:rsidRPr="00106447" w:rsidRDefault="006C57C1" w:rsidP="006C57C1">
      <w:pPr>
        <w:ind w:left="1620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ab/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Bevételi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főösszegét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: 1.877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ezer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forintban</w:t>
      </w:r>
      <w:proofErr w:type="spellEnd"/>
    </w:p>
    <w:p w14:paraId="757EFE28" w14:textId="77777777" w:rsidR="006C57C1" w:rsidRDefault="006C57C1" w:rsidP="006C57C1">
      <w:pPr>
        <w:ind w:left="2160"/>
        <w:rPr>
          <w:rFonts w:ascii="Palatino Linotype" w:hAnsi="Palatino Linotype"/>
          <w:i/>
          <w:sz w:val="24"/>
          <w:szCs w:val="24"/>
        </w:rPr>
      </w:pPr>
      <w:proofErr w:type="spellStart"/>
      <w:r w:rsidRPr="00106447">
        <w:rPr>
          <w:rFonts w:ascii="Palatino Linotype" w:hAnsi="Palatino Linotype"/>
          <w:i/>
          <w:sz w:val="24"/>
          <w:szCs w:val="24"/>
        </w:rPr>
        <w:t>Kiadási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főösszegét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: 1.877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ezer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forintban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állapítja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meg.</w:t>
      </w:r>
    </w:p>
    <w:p w14:paraId="3F851478" w14:textId="77777777" w:rsidR="006C57C1" w:rsidRPr="00106447" w:rsidRDefault="006C57C1" w:rsidP="00D9578A">
      <w:pPr>
        <w:rPr>
          <w:rFonts w:ascii="Palatino Linotype" w:hAnsi="Palatino Linotype"/>
          <w:i/>
          <w:sz w:val="24"/>
          <w:szCs w:val="24"/>
        </w:rPr>
      </w:pPr>
    </w:p>
    <w:p w14:paraId="6F6F2040" w14:textId="77777777" w:rsidR="006C57C1" w:rsidRPr="00106447" w:rsidRDefault="006C57C1" w:rsidP="006C57C1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2016.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bevételei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forrásonként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az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alábbiak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szerint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kerülnek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meghatározásra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: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21"/>
        <w:gridCol w:w="767"/>
        <w:gridCol w:w="2308"/>
        <w:gridCol w:w="1087"/>
        <w:gridCol w:w="1087"/>
        <w:gridCol w:w="942"/>
        <w:gridCol w:w="1127"/>
      </w:tblGrid>
      <w:tr w:rsidR="006C57C1" w:rsidRPr="00106447" w14:paraId="31AF1C27" w14:textId="77777777" w:rsidTr="0098054F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51D3B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Bevételek</w:t>
            </w:r>
            <w:proofErr w:type="spellEnd"/>
          </w:p>
        </w:tc>
      </w:tr>
      <w:tr w:rsidR="006C57C1" w:rsidRPr="00106447" w14:paraId="00DE9FBA" w14:textId="77777777" w:rsidTr="0098054F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14:paraId="25D7D518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</w:tcPr>
          <w:p w14:paraId="6416B3C9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5FC1D74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402D983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Kötelező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tv.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szerint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C5F3F6C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Kötelező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önk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döntés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ért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D10DAFE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Önként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váll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AAE040F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2016.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évi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Összesen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C57C1" w:rsidRPr="00106447" w14:paraId="18DB38C8" w14:textId="77777777" w:rsidTr="0098054F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7A241D0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6C3BEF4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E81555B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2B45F2D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Működési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célú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támogatások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államháztartáson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CB3F00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E0C1C9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1B22B8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3D470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782</w:t>
            </w:r>
          </w:p>
        </w:tc>
      </w:tr>
      <w:tr w:rsidR="006C57C1" w:rsidRPr="00106447" w14:paraId="78141D63" w14:textId="77777777" w:rsidTr="0098054F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495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9D3F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60EA" w14:textId="77777777" w:rsidR="006C57C1" w:rsidRPr="00106447" w:rsidRDefault="006C57C1" w:rsidP="0098054F">
            <w:pPr>
              <w:jc w:val="center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B111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C18E" w14:textId="77777777" w:rsidR="006C57C1" w:rsidRPr="00106447" w:rsidRDefault="006C57C1" w:rsidP="0098054F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Helyi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önkormányzatok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működésének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általános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488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BBD0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E0C6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C6F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782</w:t>
            </w:r>
          </w:p>
        </w:tc>
      </w:tr>
      <w:tr w:rsidR="006C57C1" w:rsidRPr="00106447" w14:paraId="0B20FBF6" w14:textId="77777777" w:rsidTr="0098054F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647D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DD42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29D" w14:textId="77777777" w:rsidR="006C57C1" w:rsidRPr="00106447" w:rsidRDefault="006C57C1" w:rsidP="0098054F">
            <w:pPr>
              <w:jc w:val="center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B116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C19F" w14:textId="77777777" w:rsidR="006C57C1" w:rsidRPr="00106447" w:rsidRDefault="006C57C1" w:rsidP="0098054F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Helyi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önkormányzatok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kiegészítő</w:t>
            </w:r>
            <w:proofErr w:type="spellEnd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/>
                <w:i/>
                <w:sz w:val="24"/>
                <w:szCs w:val="24"/>
              </w:rPr>
              <w:t>támogatásai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A968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E0E9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143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B6C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6C57C1" w:rsidRPr="00106447" w14:paraId="16115F6E" w14:textId="77777777" w:rsidTr="0098054F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B6ED606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156CDC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EFE151A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47C76D7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Működési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5E7DB4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AD38C48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0B9720F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559835D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6C57C1" w:rsidRPr="00106447" w14:paraId="471CBB32" w14:textId="77777777" w:rsidTr="0098054F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ADDE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EC3F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1B7B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B6C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Ebből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BAA0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7565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ABC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2C48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6C57C1" w:rsidRPr="00106447" w14:paraId="4D0D1608" w14:textId="77777777" w:rsidTr="0098054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4463C5D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lastRenderedPageBreak/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869567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71E4D30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083E9D5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Finanszírozási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FAE371D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1 094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855038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A633CE0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C23309E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1 094</w:t>
            </w:r>
          </w:p>
        </w:tc>
      </w:tr>
      <w:tr w:rsidR="006C57C1" w:rsidRPr="00106447" w14:paraId="347F8CDB" w14:textId="77777777" w:rsidTr="0098054F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1BAF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B5D5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7B20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7728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Előző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év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költségvetési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maradványának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0F05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1 094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3CAF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E7CF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A8B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1 094</w:t>
            </w:r>
          </w:p>
        </w:tc>
      </w:tr>
      <w:tr w:rsidR="006C57C1" w:rsidRPr="00106447" w14:paraId="316AEF48" w14:textId="77777777" w:rsidTr="0098054F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C4B7F62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7629391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BC3E7A9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9B0AE5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7FDDE7E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1 877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14D3F7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B87D0AD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45D7C01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1 877</w:t>
            </w:r>
          </w:p>
        </w:tc>
      </w:tr>
    </w:tbl>
    <w:p w14:paraId="71AF7637" w14:textId="77777777" w:rsidR="006C57C1" w:rsidRDefault="006C57C1" w:rsidP="00D9578A">
      <w:pPr>
        <w:rPr>
          <w:rFonts w:ascii="Palatino Linotype" w:hAnsi="Palatino Linotype"/>
          <w:i/>
          <w:sz w:val="24"/>
          <w:szCs w:val="24"/>
        </w:rPr>
      </w:pPr>
    </w:p>
    <w:p w14:paraId="70094702" w14:textId="77777777" w:rsidR="006C57C1" w:rsidRPr="00106447" w:rsidRDefault="006C57C1" w:rsidP="006C57C1">
      <w:pPr>
        <w:ind w:left="1080"/>
        <w:rPr>
          <w:rFonts w:ascii="Palatino Linotype" w:hAnsi="Palatino Linotype"/>
          <w:i/>
          <w:sz w:val="24"/>
          <w:szCs w:val="24"/>
        </w:rPr>
      </w:pPr>
    </w:p>
    <w:p w14:paraId="2EF60B31" w14:textId="77777777" w:rsidR="006C57C1" w:rsidRPr="00106447" w:rsidRDefault="006C57C1" w:rsidP="006C57C1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2016.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kiadásai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forrásonként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az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alábbiak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szerint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kerülnek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meghatározásra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: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06"/>
        <w:gridCol w:w="406"/>
        <w:gridCol w:w="2612"/>
        <w:gridCol w:w="1081"/>
        <w:gridCol w:w="1206"/>
        <w:gridCol w:w="1071"/>
        <w:gridCol w:w="1429"/>
      </w:tblGrid>
      <w:tr w:rsidR="006C57C1" w:rsidRPr="00106447" w14:paraId="2A8A9B33" w14:textId="77777777" w:rsidTr="0098054F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82D32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Kiadások</w:t>
            </w:r>
            <w:proofErr w:type="spellEnd"/>
          </w:p>
        </w:tc>
      </w:tr>
      <w:tr w:rsidR="006C57C1" w:rsidRPr="00106447" w14:paraId="2B5CB6E3" w14:textId="77777777" w:rsidTr="0098054F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270CAAC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Jogcím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csop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. 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sz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5C1BE57A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Előir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3F4D9E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Cím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alcím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,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8916723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Kötelező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tv.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szerint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D2E8128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Kötelező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önk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döntés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ért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C1DB465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Önként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váll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feladat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A9E70DD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2016.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évi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eredeti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ei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Összesen</w:t>
            </w:r>
            <w:proofErr w:type="spellEnd"/>
          </w:p>
        </w:tc>
      </w:tr>
      <w:tr w:rsidR="006C57C1" w:rsidRPr="00106447" w14:paraId="620EC09C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EBD2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3AA76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3C2C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Működési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2C8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973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51E0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C9C0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</w:tr>
      <w:tr w:rsidR="006C57C1" w:rsidRPr="00106447" w14:paraId="5F06EC12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163B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D568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047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Dologi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634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1 477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AF0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318F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F865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1 477</w:t>
            </w:r>
          </w:p>
        </w:tc>
      </w:tr>
      <w:tr w:rsidR="006C57C1" w:rsidRPr="00106447" w14:paraId="7E6754D8" w14:textId="77777777" w:rsidTr="0098054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53E9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D2FC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D002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Egyéb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működési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BAFD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42B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5946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9065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400</w:t>
            </w:r>
          </w:p>
        </w:tc>
      </w:tr>
      <w:tr w:rsidR="006C57C1" w:rsidRPr="00106447" w14:paraId="7939A9EE" w14:textId="77777777" w:rsidTr="0098054F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D2EE0B9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6A6FF597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Működési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kiadások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42DA0A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1 477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5784D94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34501B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9602A0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1 877</w:t>
            </w:r>
          </w:p>
        </w:tc>
      </w:tr>
      <w:tr w:rsidR="006C57C1" w:rsidRPr="00106447" w14:paraId="12139F18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9AC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C8DB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23F9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Felhalmozási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39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812C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533E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5EB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</w:tr>
      <w:tr w:rsidR="006C57C1" w:rsidRPr="00106447" w14:paraId="74E12B7B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19B0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530BB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4DD2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73F8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9C2D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553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E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</w:tr>
      <w:tr w:rsidR="006C57C1" w:rsidRPr="00106447" w14:paraId="202D5AEF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258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CE321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37E3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E392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54A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6C2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55E7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</w:tr>
      <w:tr w:rsidR="006C57C1" w:rsidRPr="00106447" w14:paraId="096B4E93" w14:textId="77777777" w:rsidTr="0098054F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3867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E7607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9D46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Egyéb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felhalmozási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célú</w:t>
            </w:r>
            <w:proofErr w:type="spellEnd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38C9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2CE5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7A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EA16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</w:tr>
      <w:tr w:rsidR="006C57C1" w:rsidRPr="00106447" w14:paraId="5FBB6510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4B20530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14:paraId="6C7DED95" w14:textId="77777777" w:rsidR="006C57C1" w:rsidRPr="00106447" w:rsidRDefault="006C57C1" w:rsidP="0098054F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Felhalmozási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kiadások</w:t>
            </w:r>
            <w:proofErr w:type="spellEnd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1063BE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DCF382E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1AB137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17163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0</w:t>
            </w:r>
          </w:p>
        </w:tc>
      </w:tr>
      <w:tr w:rsidR="006C57C1" w:rsidRPr="00106447" w14:paraId="726E0AA7" w14:textId="77777777" w:rsidTr="0098054F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321130B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6E46CFB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435A6CF" w14:textId="77777777" w:rsidR="006C57C1" w:rsidRPr="00106447" w:rsidRDefault="006C57C1" w:rsidP="0098054F">
            <w:pPr>
              <w:rPr>
                <w:rFonts w:ascii="Palatino Linotype" w:hAnsi="Palatino Linotype" w:cs="Arial"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i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94D33EF" w14:textId="77777777" w:rsidR="006C57C1" w:rsidRPr="00106447" w:rsidRDefault="006C57C1" w:rsidP="0098054F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proofErr w:type="spellStart"/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1CE1E69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1 477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B7159AB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89BF73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D827FCF" w14:textId="77777777" w:rsidR="006C57C1" w:rsidRPr="00106447" w:rsidRDefault="006C57C1" w:rsidP="0098054F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</w:pPr>
            <w:r w:rsidRPr="00106447">
              <w:rPr>
                <w:rFonts w:ascii="Palatino Linotype" w:hAnsi="Palatino Linotype" w:cs="Arial"/>
                <w:b/>
                <w:bCs/>
                <w:i/>
                <w:sz w:val="24"/>
                <w:szCs w:val="24"/>
              </w:rPr>
              <w:t>1 877</w:t>
            </w:r>
          </w:p>
        </w:tc>
      </w:tr>
    </w:tbl>
    <w:p w14:paraId="029B9C70" w14:textId="77777777" w:rsidR="006C57C1" w:rsidRPr="00106447" w:rsidRDefault="006C57C1" w:rsidP="006C57C1">
      <w:pPr>
        <w:tabs>
          <w:tab w:val="left" w:pos="1080"/>
          <w:tab w:val="right" w:pos="6840"/>
        </w:tabs>
        <w:rPr>
          <w:rFonts w:ascii="Palatino Linotype" w:hAnsi="Palatino Linotype"/>
          <w:i/>
          <w:color w:val="FF0000"/>
          <w:sz w:val="24"/>
          <w:szCs w:val="24"/>
        </w:rPr>
      </w:pPr>
    </w:p>
    <w:p w14:paraId="26CD1A3A" w14:textId="77777777" w:rsidR="006C57C1" w:rsidRPr="00106447" w:rsidRDefault="006C57C1" w:rsidP="006C57C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kiadások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bevételek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:</w:t>
      </w:r>
    </w:p>
    <w:p w14:paraId="2573FCFD" w14:textId="77777777" w:rsidR="006C57C1" w:rsidRPr="00106447" w:rsidRDefault="006C57C1" w:rsidP="006C57C1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Önkormányzatnak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több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éves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kihatással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járó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feladatai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nincsenek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6DBD3F30" w14:textId="77777777" w:rsidR="006C57C1" w:rsidRPr="00106447" w:rsidRDefault="006C57C1" w:rsidP="006C57C1">
      <w:pPr>
        <w:tabs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4"/>
        </w:rPr>
      </w:pPr>
    </w:p>
    <w:p w14:paraId="102E0702" w14:textId="77777777" w:rsidR="006C57C1" w:rsidRPr="00106447" w:rsidRDefault="006C57C1" w:rsidP="006C57C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4"/>
        </w:rPr>
      </w:pP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létszámkeret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:</w:t>
      </w:r>
    </w:p>
    <w:p w14:paraId="50CF80DD" w14:textId="77777777" w:rsidR="006C57C1" w:rsidRPr="00106447" w:rsidRDefault="006C57C1" w:rsidP="006C57C1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ab/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Képviselő-testület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létszámkeretét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0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főben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határozza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meg.</w:t>
      </w:r>
    </w:p>
    <w:p w14:paraId="438F6D69" w14:textId="77777777" w:rsidR="006C57C1" w:rsidRPr="00106447" w:rsidRDefault="006C57C1" w:rsidP="006C57C1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i/>
          <w:sz w:val="24"/>
          <w:szCs w:val="24"/>
        </w:rPr>
      </w:pPr>
    </w:p>
    <w:p w14:paraId="706527CA" w14:textId="77777777" w:rsidR="006C57C1" w:rsidRPr="00106447" w:rsidRDefault="006C57C1" w:rsidP="006C57C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végrehajtására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vonatkozó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szabályok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:</w:t>
      </w:r>
    </w:p>
    <w:p w14:paraId="73B457A2" w14:textId="77777777" w:rsidR="006C57C1" w:rsidRPr="00106447" w:rsidRDefault="006C57C1" w:rsidP="006C57C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lastRenderedPageBreak/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bevételi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és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kiadási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előirányzatai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évközben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megváltoztathatóak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6892C761" w14:textId="77777777" w:rsidR="006C57C1" w:rsidRPr="00106447" w:rsidRDefault="006C57C1" w:rsidP="006C57C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4"/>
        </w:rPr>
      </w:pPr>
      <w:r w:rsidRPr="00106447">
        <w:rPr>
          <w:rFonts w:ascii="Palatino Linotype" w:hAnsi="Palatino Linotype"/>
          <w:i/>
          <w:sz w:val="24"/>
          <w:szCs w:val="24"/>
        </w:rPr>
        <w:t xml:space="preserve">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hatáskörébe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tartozik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költségvetési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határozat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módosítása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61F7B2DF" w14:textId="77777777" w:rsidR="006C57C1" w:rsidRPr="00106447" w:rsidRDefault="006C57C1" w:rsidP="006C57C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i/>
          <w:sz w:val="24"/>
          <w:szCs w:val="24"/>
        </w:rPr>
      </w:pPr>
      <w:proofErr w:type="spellStart"/>
      <w:r w:rsidRPr="00106447">
        <w:rPr>
          <w:rFonts w:ascii="Palatino Linotype" w:hAnsi="Palatino Linotype"/>
          <w:i/>
          <w:sz w:val="24"/>
          <w:szCs w:val="24"/>
        </w:rPr>
        <w:t>Ezen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határozat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rendelkezéseit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2016.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január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1.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napjától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kell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106447">
        <w:rPr>
          <w:rFonts w:ascii="Palatino Linotype" w:hAnsi="Palatino Linotype"/>
          <w:i/>
          <w:sz w:val="24"/>
          <w:szCs w:val="24"/>
        </w:rPr>
        <w:t>alkalmazni</w:t>
      </w:r>
      <w:proofErr w:type="spellEnd"/>
      <w:r w:rsidRPr="00106447">
        <w:rPr>
          <w:rFonts w:ascii="Palatino Linotype" w:hAnsi="Palatino Linotype"/>
          <w:i/>
          <w:sz w:val="24"/>
          <w:szCs w:val="24"/>
        </w:rPr>
        <w:t>.</w:t>
      </w:r>
    </w:p>
    <w:p w14:paraId="7695FEA8" w14:textId="77777777" w:rsidR="006C57C1" w:rsidRDefault="006C57C1" w:rsidP="006C57C1">
      <w:pPr>
        <w:ind w:left="2127"/>
        <w:jc w:val="both"/>
        <w:rPr>
          <w:rFonts w:ascii="Palatino Linotype" w:hAnsi="Palatino Linotype"/>
          <w:i/>
          <w:sz w:val="24"/>
        </w:rPr>
      </w:pPr>
    </w:p>
    <w:p w14:paraId="73577794" w14:textId="77777777" w:rsidR="006C57C1" w:rsidRDefault="006C57C1" w:rsidP="006C57C1">
      <w:pPr>
        <w:ind w:left="2127"/>
        <w:jc w:val="both"/>
        <w:rPr>
          <w:rFonts w:ascii="Palatino Linotype" w:hAnsi="Palatino Linotype"/>
          <w:i/>
          <w:sz w:val="24"/>
        </w:rPr>
      </w:pPr>
    </w:p>
    <w:p w14:paraId="7D934F0A" w14:textId="77777777" w:rsidR="006C57C1" w:rsidRDefault="006C57C1" w:rsidP="006C57C1">
      <w:pPr>
        <w:ind w:left="2127"/>
        <w:jc w:val="both"/>
        <w:rPr>
          <w:rFonts w:ascii="Palatino Linotype" w:hAnsi="Palatino Linotype"/>
          <w:i/>
          <w:sz w:val="24"/>
        </w:rPr>
      </w:pPr>
    </w:p>
    <w:p w14:paraId="174C3097" w14:textId="77777777" w:rsidR="006C57C1" w:rsidRDefault="006C57C1" w:rsidP="006C57C1">
      <w:pPr>
        <w:ind w:left="2127"/>
        <w:jc w:val="both"/>
        <w:rPr>
          <w:rFonts w:ascii="Palatino Linotype" w:hAnsi="Palatino Linotype"/>
          <w:i/>
          <w:sz w:val="24"/>
        </w:rPr>
      </w:pPr>
    </w:p>
    <w:p w14:paraId="60F0D15E" w14:textId="77777777" w:rsidR="006C57C1" w:rsidRDefault="006C57C1" w:rsidP="006C57C1">
      <w:pPr>
        <w:ind w:left="2127"/>
        <w:jc w:val="both"/>
        <w:rPr>
          <w:rFonts w:ascii="Palatino Linotype" w:hAnsi="Palatino Linotype"/>
          <w:i/>
          <w:sz w:val="24"/>
        </w:rPr>
      </w:pPr>
    </w:p>
    <w:p w14:paraId="33D709AD" w14:textId="77777777" w:rsidR="00CF760A" w:rsidRDefault="00CF760A"/>
    <w:sectPr w:rsidR="00CF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C1"/>
    <w:rsid w:val="006C57C1"/>
    <w:rsid w:val="00CF760A"/>
    <w:rsid w:val="00D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69A0"/>
  <w15:chartTrackingRefBased/>
  <w15:docId w15:val="{C1FEF402-3A91-48BD-984A-17278F8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szebegyinszki.palne</dc:creator>
  <cp:keywords/>
  <dc:description/>
  <cp:lastModifiedBy>szebegyinszki.palne</cp:lastModifiedBy>
  <cp:revision>2</cp:revision>
  <dcterms:created xsi:type="dcterms:W3CDTF">2021-01-21T10:14:00Z</dcterms:created>
  <dcterms:modified xsi:type="dcterms:W3CDTF">2021-01-28T12:34:00Z</dcterms:modified>
</cp:coreProperties>
</file>